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3D9" w:rsidRPr="005303D9" w:rsidRDefault="00477C6C" w:rsidP="002F2A56">
      <w:pPr>
        <w:spacing w:after="0" w:line="480" w:lineRule="auto"/>
        <w:ind w:firstLine="720"/>
        <w:jc w:val="center"/>
        <w:rPr>
          <w:rFonts w:ascii="Times New Roman" w:hAnsi="Times New Roman" w:cs="Times New Roman"/>
          <w:b/>
          <w:sz w:val="24"/>
          <w:szCs w:val="24"/>
        </w:rPr>
      </w:pPr>
      <w:r w:rsidRPr="005303D9">
        <w:rPr>
          <w:rFonts w:ascii="Times New Roman" w:hAnsi="Times New Roman" w:cs="Times New Roman"/>
          <w:sz w:val="24"/>
          <w:szCs w:val="24"/>
          <w:shd w:val="clear" w:color="auto" w:fill="FFFFFF"/>
        </w:rPr>
        <w:t>ADVANCED CRIMINAL LAW</w:t>
      </w:r>
    </w:p>
    <w:p w:rsidR="005303D9" w:rsidRPr="005303D9" w:rsidRDefault="00477C6C" w:rsidP="002F2A56">
      <w:pPr>
        <w:spacing w:after="0" w:line="480" w:lineRule="auto"/>
        <w:ind w:firstLine="720"/>
        <w:jc w:val="center"/>
        <w:rPr>
          <w:rFonts w:ascii="Times New Roman" w:hAnsi="Times New Roman" w:cs="Times New Roman"/>
          <w:sz w:val="24"/>
          <w:szCs w:val="24"/>
        </w:rPr>
      </w:pPr>
      <w:r w:rsidRPr="005303D9">
        <w:rPr>
          <w:rFonts w:ascii="Times New Roman" w:hAnsi="Times New Roman" w:cs="Times New Roman"/>
          <w:sz w:val="24"/>
          <w:szCs w:val="24"/>
        </w:rPr>
        <w:t>Name:</w:t>
      </w:r>
    </w:p>
    <w:p w:rsidR="005303D9" w:rsidRPr="005303D9" w:rsidRDefault="00477C6C" w:rsidP="002F2A56">
      <w:pPr>
        <w:spacing w:after="0" w:line="480" w:lineRule="auto"/>
        <w:ind w:firstLine="720"/>
        <w:jc w:val="center"/>
        <w:rPr>
          <w:rFonts w:ascii="Times New Roman" w:hAnsi="Times New Roman" w:cs="Times New Roman"/>
          <w:sz w:val="24"/>
          <w:szCs w:val="24"/>
        </w:rPr>
      </w:pPr>
      <w:r w:rsidRPr="005303D9">
        <w:rPr>
          <w:rFonts w:ascii="Times New Roman" w:hAnsi="Times New Roman" w:cs="Times New Roman"/>
          <w:sz w:val="24"/>
          <w:szCs w:val="24"/>
        </w:rPr>
        <w:t xml:space="preserve"> Institution:</w:t>
      </w:r>
    </w:p>
    <w:p w:rsidR="005303D9" w:rsidRPr="005303D9" w:rsidRDefault="00477C6C" w:rsidP="002F2A56">
      <w:pPr>
        <w:spacing w:after="0" w:line="480" w:lineRule="auto"/>
        <w:ind w:firstLine="720"/>
        <w:jc w:val="center"/>
        <w:rPr>
          <w:rFonts w:ascii="Times New Roman" w:hAnsi="Times New Roman" w:cs="Times New Roman"/>
          <w:sz w:val="24"/>
          <w:szCs w:val="24"/>
        </w:rPr>
      </w:pPr>
      <w:r w:rsidRPr="005303D9">
        <w:rPr>
          <w:rFonts w:ascii="Times New Roman" w:hAnsi="Times New Roman" w:cs="Times New Roman"/>
          <w:sz w:val="24"/>
          <w:szCs w:val="24"/>
        </w:rPr>
        <w:t>Subject:</w:t>
      </w:r>
    </w:p>
    <w:p w:rsidR="005303D9" w:rsidRPr="005303D9" w:rsidRDefault="00477C6C" w:rsidP="002F2A56">
      <w:pPr>
        <w:spacing w:after="0" w:line="480" w:lineRule="auto"/>
        <w:ind w:firstLine="720"/>
        <w:jc w:val="center"/>
        <w:rPr>
          <w:rFonts w:ascii="Times New Roman" w:hAnsi="Times New Roman" w:cs="Times New Roman"/>
          <w:sz w:val="24"/>
          <w:szCs w:val="24"/>
        </w:rPr>
      </w:pPr>
      <w:r w:rsidRPr="005303D9">
        <w:rPr>
          <w:rFonts w:ascii="Times New Roman" w:hAnsi="Times New Roman" w:cs="Times New Roman"/>
          <w:sz w:val="24"/>
          <w:szCs w:val="24"/>
        </w:rPr>
        <w:t xml:space="preserve"> Date:</w:t>
      </w:r>
    </w:p>
    <w:p w:rsidR="005303D9" w:rsidRPr="005303D9" w:rsidRDefault="005303D9" w:rsidP="002F2A56">
      <w:pPr>
        <w:spacing w:after="0" w:line="480" w:lineRule="auto"/>
        <w:ind w:firstLine="720"/>
        <w:jc w:val="center"/>
        <w:rPr>
          <w:rFonts w:ascii="Times New Roman" w:hAnsi="Times New Roman" w:cs="Times New Roman"/>
          <w:b/>
          <w:sz w:val="24"/>
          <w:szCs w:val="24"/>
        </w:rPr>
      </w:pPr>
    </w:p>
    <w:p w:rsidR="005303D9" w:rsidRDefault="005303D9"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ind w:firstLine="720"/>
        <w:jc w:val="center"/>
        <w:rPr>
          <w:rFonts w:ascii="Times New Roman" w:hAnsi="Times New Roman" w:cs="Times New Roman"/>
          <w:b/>
          <w:sz w:val="24"/>
          <w:szCs w:val="24"/>
        </w:rPr>
      </w:pPr>
    </w:p>
    <w:p w:rsidR="002F2A56" w:rsidRDefault="002F2A56" w:rsidP="002F2A56">
      <w:pPr>
        <w:spacing w:after="0" w:line="480" w:lineRule="auto"/>
        <w:rPr>
          <w:rFonts w:ascii="Times New Roman" w:hAnsi="Times New Roman" w:cs="Times New Roman"/>
          <w:b/>
          <w:sz w:val="24"/>
          <w:szCs w:val="24"/>
        </w:rPr>
      </w:pPr>
    </w:p>
    <w:p w:rsidR="002F2A56" w:rsidRPr="005303D9" w:rsidRDefault="002F2A56" w:rsidP="002F2A56">
      <w:pPr>
        <w:spacing w:after="0" w:line="480" w:lineRule="auto"/>
        <w:rPr>
          <w:rFonts w:ascii="Times New Roman" w:hAnsi="Times New Roman" w:cs="Times New Roman"/>
          <w:b/>
          <w:sz w:val="24"/>
          <w:szCs w:val="24"/>
        </w:rPr>
      </w:pPr>
    </w:p>
    <w:p w:rsidR="005303D9" w:rsidRPr="005303D9" w:rsidRDefault="005303D9" w:rsidP="002F2A56">
      <w:pPr>
        <w:spacing w:after="0" w:line="480" w:lineRule="auto"/>
        <w:ind w:firstLine="720"/>
        <w:jc w:val="center"/>
        <w:rPr>
          <w:rFonts w:ascii="Times New Roman" w:hAnsi="Times New Roman" w:cs="Times New Roman"/>
          <w:b/>
          <w:sz w:val="24"/>
          <w:szCs w:val="24"/>
        </w:rPr>
      </w:pPr>
    </w:p>
    <w:p w:rsidR="005303D9" w:rsidRPr="005303D9" w:rsidRDefault="00477C6C" w:rsidP="002F2A56">
      <w:pPr>
        <w:spacing w:after="0" w:line="480" w:lineRule="auto"/>
        <w:ind w:firstLine="720"/>
        <w:jc w:val="center"/>
        <w:rPr>
          <w:rFonts w:ascii="Times New Roman" w:hAnsi="Times New Roman" w:cs="Times New Roman"/>
          <w:b/>
          <w:sz w:val="24"/>
          <w:szCs w:val="24"/>
        </w:rPr>
      </w:pPr>
      <w:r w:rsidRPr="005303D9">
        <w:rPr>
          <w:rFonts w:ascii="Times New Roman" w:hAnsi="Times New Roman" w:cs="Times New Roman"/>
          <w:b/>
          <w:sz w:val="24"/>
          <w:szCs w:val="24"/>
        </w:rPr>
        <w:lastRenderedPageBreak/>
        <w:t>Introduction</w:t>
      </w:r>
    </w:p>
    <w:p w:rsidR="00F53E13" w:rsidRPr="005303D9" w:rsidRDefault="00477C6C" w:rsidP="002F2A56">
      <w:pPr>
        <w:spacing w:after="0" w:line="480" w:lineRule="auto"/>
        <w:ind w:firstLine="720"/>
        <w:rPr>
          <w:rFonts w:ascii="Times New Roman" w:hAnsi="Times New Roman" w:cs="Times New Roman"/>
          <w:sz w:val="24"/>
          <w:szCs w:val="24"/>
          <w:shd w:val="clear" w:color="auto" w:fill="FFFFFF"/>
        </w:rPr>
      </w:pPr>
      <w:r w:rsidRPr="005303D9">
        <w:rPr>
          <w:rFonts w:ascii="Times New Roman" w:hAnsi="Times New Roman" w:cs="Times New Roman"/>
          <w:sz w:val="24"/>
          <w:szCs w:val="24"/>
        </w:rPr>
        <w:t>According to Wisconsin statute, an operation of a vehicle is defined as</w:t>
      </w:r>
      <w:r w:rsidRPr="005303D9">
        <w:rPr>
          <w:rFonts w:ascii="Times New Roman" w:hAnsi="Times New Roman" w:cs="Times New Roman"/>
          <w:sz w:val="24"/>
          <w:szCs w:val="24"/>
        </w:rPr>
        <w:t xml:space="preserve"> "the physical manipulation or activation of any of the controls of a motor vehicle necessary to put it in motion." Based on this statute it can be presumed that operating a motor vehicle is not synonymous with driving a motor vehicle. In most cases, the m</w:t>
      </w:r>
      <w:r w:rsidRPr="005303D9">
        <w:rPr>
          <w:rFonts w:ascii="Times New Roman" w:hAnsi="Times New Roman" w:cs="Times New Roman"/>
          <w:sz w:val="24"/>
          <w:szCs w:val="24"/>
        </w:rPr>
        <w:t>isconception associated with operating and driving a motor vehicle often results in conviction sentences whereby individuals are sentenced for operating a motor vehicle while under intoxication. Regardless of the weight of the statute, most courts have how</w:t>
      </w:r>
      <w:r w:rsidRPr="005303D9">
        <w:rPr>
          <w:rFonts w:ascii="Times New Roman" w:hAnsi="Times New Roman" w:cs="Times New Roman"/>
          <w:sz w:val="24"/>
          <w:szCs w:val="24"/>
        </w:rPr>
        <w:t xml:space="preserve">ever interpreted this policy in various ways in relation to the actual underpinnings of each incident. This paper seeks to </w:t>
      </w:r>
      <w:r w:rsidRPr="005303D9">
        <w:rPr>
          <w:rFonts w:ascii="Times New Roman" w:hAnsi="Times New Roman" w:cs="Times New Roman"/>
          <w:sz w:val="24"/>
          <w:szCs w:val="24"/>
          <w:shd w:val="clear" w:color="auto" w:fill="FFFFFF"/>
        </w:rPr>
        <w:t>review of a decision by the court of appeals</w:t>
      </w:r>
      <w:r w:rsidR="002B5721" w:rsidRPr="005303D9">
        <w:rPr>
          <w:rFonts w:ascii="Times New Roman" w:hAnsi="Times New Roman" w:cs="Times New Roman"/>
          <w:sz w:val="24"/>
          <w:szCs w:val="24"/>
          <w:shd w:val="clear" w:color="auto" w:fill="FFFFFF"/>
        </w:rPr>
        <w:t xml:space="preserve"> regarding operating or </w:t>
      </w:r>
      <w:r w:rsidRPr="005303D9">
        <w:rPr>
          <w:rFonts w:ascii="Times New Roman" w:hAnsi="Times New Roman" w:cs="Times New Roman"/>
          <w:sz w:val="24"/>
          <w:szCs w:val="24"/>
          <w:shd w:val="clear" w:color="auto" w:fill="FFFFFF"/>
        </w:rPr>
        <w:t>not operating a motor vehicle while either under the influence of</w:t>
      </w:r>
      <w:r w:rsidRPr="005303D9">
        <w:rPr>
          <w:rFonts w:ascii="Times New Roman" w:hAnsi="Times New Roman" w:cs="Times New Roman"/>
          <w:sz w:val="24"/>
          <w:szCs w:val="24"/>
          <w:shd w:val="clear" w:color="auto" w:fill="FFFFFF"/>
        </w:rPr>
        <w:t xml:space="preserve"> an intoxicant or with a prohibited alcohol concentration </w:t>
      </w:r>
      <w:r w:rsidR="002B5721" w:rsidRPr="005303D9">
        <w:rPr>
          <w:rFonts w:ascii="Times New Roman" w:hAnsi="Times New Roman" w:cs="Times New Roman"/>
          <w:sz w:val="24"/>
          <w:szCs w:val="24"/>
          <w:shd w:val="clear" w:color="auto" w:fill="FFFFFF"/>
        </w:rPr>
        <w:t xml:space="preserve">by referring to the case Village of Cross Plains v. Haanstad, 709 N.W.2d 447 (Wis. 2006). </w:t>
      </w:r>
    </w:p>
    <w:p w:rsidR="002B5721" w:rsidRPr="005303D9" w:rsidRDefault="00477C6C" w:rsidP="002F2A56">
      <w:pPr>
        <w:spacing w:after="0" w:line="480" w:lineRule="auto"/>
        <w:ind w:firstLine="720"/>
        <w:jc w:val="center"/>
        <w:rPr>
          <w:rFonts w:ascii="Times New Roman" w:hAnsi="Times New Roman" w:cs="Times New Roman"/>
          <w:b/>
          <w:sz w:val="24"/>
          <w:szCs w:val="24"/>
          <w:shd w:val="clear" w:color="auto" w:fill="FFFFFF"/>
        </w:rPr>
      </w:pPr>
      <w:r w:rsidRPr="005303D9">
        <w:rPr>
          <w:rFonts w:ascii="Times New Roman" w:hAnsi="Times New Roman" w:cs="Times New Roman"/>
          <w:b/>
          <w:sz w:val="24"/>
          <w:szCs w:val="24"/>
          <w:shd w:val="clear" w:color="auto" w:fill="FFFFFF"/>
        </w:rPr>
        <w:t xml:space="preserve">Background </w:t>
      </w:r>
      <w:r w:rsidR="002537EE" w:rsidRPr="005303D9">
        <w:rPr>
          <w:rFonts w:ascii="Times New Roman" w:hAnsi="Times New Roman" w:cs="Times New Roman"/>
          <w:b/>
          <w:sz w:val="24"/>
          <w:szCs w:val="24"/>
          <w:shd w:val="clear" w:color="auto" w:fill="FFFFFF"/>
        </w:rPr>
        <w:t>of the Case</w:t>
      </w:r>
    </w:p>
    <w:p w:rsidR="00817590" w:rsidRPr="005303D9" w:rsidRDefault="00477C6C" w:rsidP="002F2A56">
      <w:pPr>
        <w:spacing w:after="0" w:line="480" w:lineRule="auto"/>
        <w:ind w:firstLine="720"/>
        <w:rPr>
          <w:rFonts w:ascii="Times New Roman" w:hAnsi="Times New Roman" w:cs="Times New Roman"/>
          <w:sz w:val="24"/>
          <w:szCs w:val="24"/>
          <w:shd w:val="clear" w:color="auto" w:fill="FFFFFF"/>
        </w:rPr>
      </w:pPr>
      <w:r w:rsidRPr="005303D9">
        <w:rPr>
          <w:rFonts w:ascii="Times New Roman" w:hAnsi="Times New Roman" w:cs="Times New Roman"/>
          <w:sz w:val="24"/>
          <w:szCs w:val="24"/>
          <w:shd w:val="clear" w:color="auto" w:fill="FFFFFF"/>
        </w:rPr>
        <w:t xml:space="preserve">The </w:t>
      </w:r>
      <w:r w:rsidRPr="005303D9">
        <w:rPr>
          <w:rFonts w:ascii="Times New Roman" w:hAnsi="Times New Roman" w:cs="Times New Roman"/>
          <w:sz w:val="24"/>
          <w:szCs w:val="24"/>
        </w:rPr>
        <w:t xml:space="preserve">Village of Cross Plains v. Haanstad case was decided by the Wisconsin Supreme </w:t>
      </w:r>
      <w:r w:rsidRPr="005303D9">
        <w:rPr>
          <w:rFonts w:ascii="Times New Roman" w:hAnsi="Times New Roman" w:cs="Times New Roman"/>
          <w:sz w:val="24"/>
          <w:szCs w:val="24"/>
        </w:rPr>
        <w:t xml:space="preserve">Court in 2006. In this case, the court came to a different conclusion altogether.  The defendant; </w:t>
      </w:r>
      <w:r w:rsidRPr="005303D9">
        <w:rPr>
          <w:rFonts w:ascii="Times New Roman" w:hAnsi="Times New Roman" w:cs="Times New Roman"/>
          <w:sz w:val="24"/>
          <w:szCs w:val="24"/>
          <w:shd w:val="clear" w:color="auto" w:fill="FFFFFF"/>
        </w:rPr>
        <w:t xml:space="preserve">Haanstad was accused of operating a motor vehicle while under the influence of an intoxicant. The </w:t>
      </w:r>
      <w:r w:rsidR="00FA1B2A" w:rsidRPr="005303D9">
        <w:rPr>
          <w:rFonts w:ascii="Times New Roman" w:hAnsi="Times New Roman" w:cs="Times New Roman"/>
          <w:sz w:val="24"/>
          <w:szCs w:val="24"/>
          <w:shd w:val="clear" w:color="auto" w:fill="FFFFFF"/>
        </w:rPr>
        <w:t>bone</w:t>
      </w:r>
      <w:r w:rsidRPr="005303D9">
        <w:rPr>
          <w:rFonts w:ascii="Times New Roman" w:hAnsi="Times New Roman" w:cs="Times New Roman"/>
          <w:sz w:val="24"/>
          <w:szCs w:val="24"/>
          <w:shd w:val="clear" w:color="auto" w:fill="FFFFFF"/>
        </w:rPr>
        <w:t xml:space="preserve"> of contention, in this</w:t>
      </w:r>
      <w:r w:rsidRPr="005303D9">
        <w:rPr>
          <w:rFonts w:ascii="Times New Roman" w:hAnsi="Times New Roman" w:cs="Times New Roman"/>
          <w:sz w:val="24"/>
          <w:szCs w:val="24"/>
        </w:rPr>
        <w:t xml:space="preserve"> case, is that </w:t>
      </w:r>
      <w:r w:rsidRPr="005303D9">
        <w:rPr>
          <w:rFonts w:ascii="Times New Roman" w:hAnsi="Times New Roman" w:cs="Times New Roman"/>
          <w:sz w:val="24"/>
          <w:szCs w:val="24"/>
          <w:shd w:val="clear" w:color="auto" w:fill="FFFFFF"/>
        </w:rPr>
        <w:t xml:space="preserve">Haanstad </w:t>
      </w:r>
      <w:r w:rsidRPr="005303D9">
        <w:rPr>
          <w:rFonts w:ascii="Times New Roman" w:hAnsi="Times New Roman" w:cs="Times New Roman"/>
          <w:sz w:val="24"/>
          <w:szCs w:val="24"/>
        </w:rPr>
        <w:t>was prima</w:t>
      </w:r>
      <w:r w:rsidRPr="005303D9">
        <w:rPr>
          <w:rFonts w:ascii="Times New Roman" w:hAnsi="Times New Roman" w:cs="Times New Roman"/>
          <w:sz w:val="24"/>
          <w:szCs w:val="24"/>
        </w:rPr>
        <w:t>rily in a board in a vehicle driven by another person. It is after reaching their destination that the driver parked and left the vehicle, that Haanstad made a decision of moving into the driver's seat while the ignition was still running. </w:t>
      </w:r>
      <w:r w:rsidR="0092278F" w:rsidRPr="005303D9">
        <w:rPr>
          <w:rFonts w:ascii="Times New Roman" w:hAnsi="Times New Roman" w:cs="Times New Roman"/>
          <w:sz w:val="24"/>
          <w:szCs w:val="24"/>
        </w:rPr>
        <w:t xml:space="preserve">An officer who was on duty find the defendant sitting at the driver’s seat and when he investigated found her to be intoxicated. Haanstad was arraigned in the court and was later convicted of operating a motor vehicle while under intoxication. </w:t>
      </w:r>
    </w:p>
    <w:p w:rsidR="002B5721" w:rsidRPr="005303D9" w:rsidRDefault="00477C6C" w:rsidP="002F2A56">
      <w:pPr>
        <w:spacing w:after="0" w:line="480" w:lineRule="auto"/>
        <w:ind w:firstLine="720"/>
        <w:rPr>
          <w:rFonts w:ascii="Times New Roman" w:hAnsi="Times New Roman" w:cs="Times New Roman"/>
          <w:sz w:val="24"/>
          <w:szCs w:val="24"/>
          <w:shd w:val="clear" w:color="auto" w:fill="FFFFFF"/>
        </w:rPr>
      </w:pPr>
      <w:r w:rsidRPr="005303D9">
        <w:rPr>
          <w:rFonts w:ascii="Times New Roman" w:hAnsi="Times New Roman" w:cs="Times New Roman"/>
          <w:sz w:val="24"/>
          <w:szCs w:val="24"/>
          <w:shd w:val="clear" w:color="auto" w:fill="FFFFFF"/>
        </w:rPr>
        <w:lastRenderedPageBreak/>
        <w:t xml:space="preserve">Based on the court’s trial </w:t>
      </w:r>
      <w:r w:rsidRPr="005303D9">
        <w:rPr>
          <w:rFonts w:ascii="Times New Roman" w:hAnsi="Times New Roman" w:cs="Times New Roman"/>
          <w:sz w:val="24"/>
          <w:szCs w:val="24"/>
          <w:shd w:val="clear" w:color="auto" w:fill="FFFFFF"/>
        </w:rPr>
        <w:t xml:space="preserve">it came to a conclusion that sitting in the driver’s seat of a running, parked motor vehicle, was never an activity related to operating a motor vehicle under Â§ 346.63, and hence Haanstad was found not </w:t>
      </w:r>
      <w:r w:rsidR="00FA1B2A" w:rsidRPr="005303D9">
        <w:rPr>
          <w:rFonts w:ascii="Times New Roman" w:hAnsi="Times New Roman" w:cs="Times New Roman"/>
          <w:sz w:val="24"/>
          <w:szCs w:val="24"/>
          <w:shd w:val="clear" w:color="auto" w:fill="FFFFFF"/>
        </w:rPr>
        <w:t>guilty</w:t>
      </w:r>
      <w:r w:rsidRPr="005303D9">
        <w:rPr>
          <w:rFonts w:ascii="Times New Roman" w:hAnsi="Times New Roman" w:cs="Times New Roman"/>
          <w:sz w:val="24"/>
          <w:szCs w:val="24"/>
          <w:shd w:val="clear" w:color="auto" w:fill="FFFFFF"/>
        </w:rPr>
        <w:t>.</w:t>
      </w:r>
      <w:r w:rsidR="0092278F" w:rsidRPr="005303D9">
        <w:rPr>
          <w:rFonts w:ascii="Times New Roman" w:hAnsi="Times New Roman" w:cs="Times New Roman"/>
          <w:sz w:val="24"/>
          <w:szCs w:val="24"/>
          <w:shd w:val="clear" w:color="auto" w:fill="FFFFFF"/>
        </w:rPr>
        <w:t xml:space="preserve"> The main reason she was set free is that </w:t>
      </w:r>
      <w:r w:rsidR="0092278F" w:rsidRPr="005303D9">
        <w:rPr>
          <w:rFonts w:ascii="Times New Roman" w:hAnsi="Times New Roman" w:cs="Times New Roman"/>
          <w:sz w:val="24"/>
          <w:szCs w:val="24"/>
        </w:rPr>
        <w:t>there lacked circumstantial evidence that she had recently operated the vehicle</w:t>
      </w:r>
      <w:sdt>
        <w:sdtPr>
          <w:rPr>
            <w:rFonts w:ascii="Times New Roman" w:hAnsi="Times New Roman" w:cs="Times New Roman"/>
            <w:sz w:val="24"/>
            <w:szCs w:val="24"/>
          </w:rPr>
          <w:id w:val="104391706"/>
          <w:citation/>
        </w:sdtPr>
        <w:sdtEndPr/>
        <w:sdtContent>
          <w:r w:rsidR="001D32D4" w:rsidRPr="005303D9">
            <w:rPr>
              <w:rFonts w:ascii="Times New Roman" w:hAnsi="Times New Roman" w:cs="Times New Roman"/>
              <w:sz w:val="24"/>
              <w:szCs w:val="24"/>
            </w:rPr>
            <w:fldChar w:fldCharType="begin"/>
          </w:r>
          <w:r w:rsidR="001D32D4" w:rsidRPr="005303D9">
            <w:rPr>
              <w:rFonts w:ascii="Times New Roman" w:hAnsi="Times New Roman" w:cs="Times New Roman"/>
              <w:sz w:val="24"/>
              <w:szCs w:val="24"/>
            </w:rPr>
            <w:instrText xml:space="preserve"> CITATION buc19 \l 1033 </w:instrText>
          </w:r>
          <w:r w:rsidR="001D32D4" w:rsidRPr="005303D9">
            <w:rPr>
              <w:rFonts w:ascii="Times New Roman" w:hAnsi="Times New Roman" w:cs="Times New Roman"/>
              <w:sz w:val="24"/>
              <w:szCs w:val="24"/>
            </w:rPr>
            <w:fldChar w:fldCharType="separate"/>
          </w:r>
          <w:r w:rsidR="001D32D4" w:rsidRPr="005303D9">
            <w:rPr>
              <w:rFonts w:ascii="Times New Roman" w:hAnsi="Times New Roman" w:cs="Times New Roman"/>
              <w:noProof/>
              <w:sz w:val="24"/>
              <w:szCs w:val="24"/>
            </w:rPr>
            <w:t xml:space="preserve"> (bucherlawgroup)</w:t>
          </w:r>
          <w:r w:rsidR="001D32D4" w:rsidRPr="005303D9">
            <w:rPr>
              <w:rFonts w:ascii="Times New Roman" w:hAnsi="Times New Roman" w:cs="Times New Roman"/>
              <w:sz w:val="24"/>
              <w:szCs w:val="24"/>
            </w:rPr>
            <w:fldChar w:fldCharType="end"/>
          </w:r>
        </w:sdtContent>
      </w:sdt>
      <w:r w:rsidR="0092278F" w:rsidRPr="005303D9">
        <w:rPr>
          <w:rFonts w:ascii="Times New Roman" w:hAnsi="Times New Roman" w:cs="Times New Roman"/>
          <w:sz w:val="24"/>
          <w:szCs w:val="24"/>
        </w:rPr>
        <w:t>.</w:t>
      </w:r>
      <w:r w:rsidRPr="005303D9">
        <w:rPr>
          <w:rFonts w:ascii="Times New Roman" w:hAnsi="Times New Roman" w:cs="Times New Roman"/>
          <w:sz w:val="24"/>
          <w:szCs w:val="24"/>
          <w:shd w:val="clear" w:color="auto" w:fill="FFFFFF"/>
        </w:rPr>
        <w:t xml:space="preserve"> However, after the case was sent to the Court of Appeal, the case reversed whereby this court concluded that Haanstad</w:t>
      </w:r>
      <w:r w:rsidRPr="005303D9">
        <w:rPr>
          <w:rFonts w:ascii="Times New Roman" w:hAnsi="Times New Roman" w:cs="Times New Roman"/>
          <w:sz w:val="24"/>
          <w:szCs w:val="24"/>
          <w:shd w:val="clear" w:color="auto" w:fill="FFFFFF"/>
        </w:rPr>
        <w:t xml:space="preserve"> was operating a motor vehicle pursuant to Â§ 346.63, considering she was found sitting behind the steering </w:t>
      </w:r>
      <w:r w:rsidR="005B73A9" w:rsidRPr="005303D9">
        <w:rPr>
          <w:rFonts w:ascii="Times New Roman" w:hAnsi="Times New Roman" w:cs="Times New Roman"/>
          <w:sz w:val="24"/>
          <w:szCs w:val="24"/>
          <w:shd w:val="clear" w:color="auto" w:fill="FFFFFF"/>
        </w:rPr>
        <w:t>wheel of a running vehicle.</w:t>
      </w:r>
    </w:p>
    <w:p w:rsidR="005B73A9" w:rsidRPr="005303D9" w:rsidRDefault="00477C6C" w:rsidP="002F2A56">
      <w:pPr>
        <w:spacing w:after="0" w:line="480" w:lineRule="auto"/>
        <w:ind w:firstLine="720"/>
        <w:jc w:val="center"/>
        <w:rPr>
          <w:rFonts w:ascii="Times New Roman" w:hAnsi="Times New Roman" w:cs="Times New Roman"/>
          <w:b/>
          <w:sz w:val="24"/>
          <w:szCs w:val="24"/>
          <w:shd w:val="clear" w:color="auto" w:fill="FFFFFF"/>
        </w:rPr>
      </w:pPr>
      <w:r w:rsidRPr="005303D9">
        <w:rPr>
          <w:rFonts w:ascii="Times New Roman" w:hAnsi="Times New Roman" w:cs="Times New Roman"/>
          <w:b/>
          <w:sz w:val="24"/>
          <w:szCs w:val="24"/>
          <w:shd w:val="clear" w:color="auto" w:fill="FFFFFF"/>
        </w:rPr>
        <w:t>Interpretation of the Case</w:t>
      </w:r>
    </w:p>
    <w:p w:rsidR="005B73A9" w:rsidRPr="005303D9" w:rsidRDefault="00477C6C" w:rsidP="002F2A56">
      <w:pPr>
        <w:spacing w:after="0" w:line="480" w:lineRule="auto"/>
        <w:ind w:firstLine="720"/>
        <w:rPr>
          <w:rFonts w:ascii="Times New Roman" w:hAnsi="Times New Roman" w:cs="Times New Roman"/>
          <w:sz w:val="24"/>
          <w:szCs w:val="24"/>
        </w:rPr>
      </w:pPr>
      <w:r w:rsidRPr="005303D9">
        <w:rPr>
          <w:rFonts w:ascii="Times New Roman" w:hAnsi="Times New Roman" w:cs="Times New Roman"/>
          <w:sz w:val="24"/>
          <w:szCs w:val="24"/>
        </w:rPr>
        <w:t xml:space="preserve">On appeal, the defendant; Haanstad </w:t>
      </w:r>
      <w:r w:rsidR="00370D52" w:rsidRPr="005303D9">
        <w:rPr>
          <w:rFonts w:ascii="Times New Roman" w:hAnsi="Times New Roman" w:cs="Times New Roman"/>
          <w:sz w:val="24"/>
          <w:szCs w:val="24"/>
        </w:rPr>
        <w:t>argued that there was no probable cause to arrest or convict her considering despite her being intoxicated, she was not operating the vehicle. P</w:t>
      </w:r>
      <w:r w:rsidRPr="005303D9">
        <w:rPr>
          <w:rFonts w:ascii="Times New Roman" w:hAnsi="Times New Roman" w:cs="Times New Roman"/>
          <w:sz w:val="24"/>
          <w:szCs w:val="24"/>
        </w:rPr>
        <w:t>articular</w:t>
      </w:r>
      <w:r w:rsidR="00370D52" w:rsidRPr="005303D9">
        <w:rPr>
          <w:rFonts w:ascii="Times New Roman" w:hAnsi="Times New Roman" w:cs="Times New Roman"/>
          <w:sz w:val="24"/>
          <w:szCs w:val="24"/>
        </w:rPr>
        <w:t>ly</w:t>
      </w:r>
      <w:r w:rsidRPr="005303D9">
        <w:rPr>
          <w:rFonts w:ascii="Times New Roman" w:hAnsi="Times New Roman" w:cs="Times New Roman"/>
          <w:sz w:val="24"/>
          <w:szCs w:val="24"/>
        </w:rPr>
        <w:t xml:space="preserve">, </w:t>
      </w:r>
      <w:r w:rsidR="005E3C89" w:rsidRPr="005303D9">
        <w:rPr>
          <w:rFonts w:ascii="Times New Roman" w:hAnsi="Times New Roman" w:cs="Times New Roman"/>
          <w:sz w:val="24"/>
          <w:szCs w:val="24"/>
        </w:rPr>
        <w:t>she did argue that the officer, who had arrested her, did neither hear</w:t>
      </w:r>
      <w:r w:rsidRPr="005303D9">
        <w:rPr>
          <w:rFonts w:ascii="Times New Roman" w:hAnsi="Times New Roman" w:cs="Times New Roman"/>
          <w:sz w:val="24"/>
          <w:szCs w:val="24"/>
        </w:rPr>
        <w:t xml:space="preserve"> the engine </w:t>
      </w:r>
      <w:r w:rsidR="00370D52" w:rsidRPr="005303D9">
        <w:rPr>
          <w:rFonts w:ascii="Times New Roman" w:hAnsi="Times New Roman" w:cs="Times New Roman"/>
          <w:sz w:val="24"/>
          <w:szCs w:val="24"/>
        </w:rPr>
        <w:t>running nor</w:t>
      </w:r>
      <w:r w:rsidRPr="005303D9">
        <w:rPr>
          <w:rFonts w:ascii="Times New Roman" w:hAnsi="Times New Roman" w:cs="Times New Roman"/>
          <w:sz w:val="24"/>
          <w:szCs w:val="24"/>
        </w:rPr>
        <w:t xml:space="preserve"> </w:t>
      </w:r>
      <w:r w:rsidR="00370D52" w:rsidRPr="005303D9">
        <w:rPr>
          <w:rFonts w:ascii="Times New Roman" w:hAnsi="Times New Roman" w:cs="Times New Roman"/>
          <w:sz w:val="24"/>
          <w:szCs w:val="24"/>
        </w:rPr>
        <w:t xml:space="preserve">was she seen operating the vehicle while she intoxicated. Based on her argument, it can be asserted, that the </w:t>
      </w:r>
      <w:r w:rsidRPr="005303D9">
        <w:rPr>
          <w:rFonts w:ascii="Times New Roman" w:hAnsi="Times New Roman" w:cs="Times New Roman"/>
          <w:sz w:val="24"/>
          <w:szCs w:val="24"/>
        </w:rPr>
        <w:t xml:space="preserve">officer lacked a </w:t>
      </w:r>
      <w:r w:rsidR="00370D52" w:rsidRPr="005303D9">
        <w:rPr>
          <w:rFonts w:ascii="Times New Roman" w:hAnsi="Times New Roman" w:cs="Times New Roman"/>
          <w:sz w:val="24"/>
          <w:szCs w:val="24"/>
        </w:rPr>
        <w:t>credible</w:t>
      </w:r>
      <w:r w:rsidRPr="005303D9">
        <w:rPr>
          <w:rFonts w:ascii="Times New Roman" w:hAnsi="Times New Roman" w:cs="Times New Roman"/>
          <w:sz w:val="24"/>
          <w:szCs w:val="24"/>
        </w:rPr>
        <w:t xml:space="preserve"> cause to </w:t>
      </w:r>
      <w:r w:rsidR="00370D52" w:rsidRPr="005303D9">
        <w:rPr>
          <w:rFonts w:ascii="Times New Roman" w:hAnsi="Times New Roman" w:cs="Times New Roman"/>
          <w:sz w:val="24"/>
          <w:szCs w:val="24"/>
        </w:rPr>
        <w:t xml:space="preserve">justify that she </w:t>
      </w:r>
      <w:r w:rsidRPr="005303D9">
        <w:rPr>
          <w:rFonts w:ascii="Times New Roman" w:hAnsi="Times New Roman" w:cs="Times New Roman"/>
          <w:sz w:val="24"/>
          <w:szCs w:val="24"/>
        </w:rPr>
        <w:t>was operating the vehicle</w:t>
      </w:r>
      <w:sdt>
        <w:sdtPr>
          <w:rPr>
            <w:rFonts w:ascii="Times New Roman" w:hAnsi="Times New Roman" w:cs="Times New Roman"/>
            <w:sz w:val="24"/>
            <w:szCs w:val="24"/>
          </w:rPr>
          <w:id w:val="1992131865"/>
          <w:citation/>
        </w:sdtPr>
        <w:sdtEndPr/>
        <w:sdtContent>
          <w:r w:rsidR="00256EC7" w:rsidRPr="005303D9">
            <w:rPr>
              <w:rFonts w:ascii="Times New Roman" w:hAnsi="Times New Roman" w:cs="Times New Roman"/>
              <w:sz w:val="24"/>
              <w:szCs w:val="24"/>
            </w:rPr>
            <w:fldChar w:fldCharType="begin"/>
          </w:r>
          <w:r w:rsidR="00256EC7" w:rsidRPr="005303D9">
            <w:rPr>
              <w:rFonts w:ascii="Times New Roman" w:hAnsi="Times New Roman" w:cs="Times New Roman"/>
              <w:sz w:val="24"/>
              <w:szCs w:val="24"/>
            </w:rPr>
            <w:instrText xml:space="preserve"> CITATION Wis10 \l 1033 </w:instrText>
          </w:r>
          <w:r w:rsidR="00256EC7" w:rsidRPr="005303D9">
            <w:rPr>
              <w:rFonts w:ascii="Times New Roman" w:hAnsi="Times New Roman" w:cs="Times New Roman"/>
              <w:sz w:val="24"/>
              <w:szCs w:val="24"/>
            </w:rPr>
            <w:fldChar w:fldCharType="separate"/>
          </w:r>
          <w:r w:rsidR="00256EC7" w:rsidRPr="005303D9">
            <w:rPr>
              <w:rFonts w:ascii="Times New Roman" w:hAnsi="Times New Roman" w:cs="Times New Roman"/>
              <w:noProof/>
              <w:sz w:val="24"/>
              <w:szCs w:val="24"/>
            </w:rPr>
            <w:t xml:space="preserve"> (Policy, 2010)</w:t>
          </w:r>
          <w:r w:rsidR="00256EC7" w:rsidRPr="005303D9">
            <w:rPr>
              <w:rFonts w:ascii="Times New Roman" w:hAnsi="Times New Roman" w:cs="Times New Roman"/>
              <w:sz w:val="24"/>
              <w:szCs w:val="24"/>
            </w:rPr>
            <w:fldChar w:fldCharType="end"/>
          </w:r>
        </w:sdtContent>
      </w:sdt>
      <w:r w:rsidRPr="005303D9">
        <w:rPr>
          <w:rFonts w:ascii="Times New Roman" w:hAnsi="Times New Roman" w:cs="Times New Roman"/>
          <w:sz w:val="24"/>
          <w:szCs w:val="24"/>
        </w:rPr>
        <w:t>.</w:t>
      </w:r>
    </w:p>
    <w:p w:rsidR="005E3C89" w:rsidRPr="005303D9" w:rsidRDefault="00477C6C" w:rsidP="002F2A56">
      <w:pPr>
        <w:spacing w:after="0" w:line="480" w:lineRule="auto"/>
        <w:ind w:firstLine="720"/>
        <w:rPr>
          <w:rFonts w:ascii="Times New Roman" w:hAnsi="Times New Roman" w:cs="Times New Roman"/>
          <w:sz w:val="24"/>
          <w:szCs w:val="24"/>
        </w:rPr>
      </w:pPr>
      <w:r w:rsidRPr="005303D9">
        <w:rPr>
          <w:rFonts w:ascii="Times New Roman" w:hAnsi="Times New Roman" w:cs="Times New Roman"/>
          <w:sz w:val="24"/>
          <w:szCs w:val="24"/>
        </w:rPr>
        <w:t>Firstly, in order for a</w:t>
      </w:r>
      <w:r w:rsidRPr="005303D9">
        <w:rPr>
          <w:rFonts w:ascii="Times New Roman" w:hAnsi="Times New Roman" w:cs="Times New Roman"/>
          <w:sz w:val="24"/>
          <w:szCs w:val="24"/>
        </w:rPr>
        <w:t>n arrest to be lawful, it must be based on probable cause.  This means that the officer should make sure the arrest exists when the entirety of the conditions at or during the time of the arrest would prove beyond reasonable doubt that the defendant undoub</w:t>
      </w:r>
      <w:r w:rsidRPr="005303D9">
        <w:rPr>
          <w:rFonts w:ascii="Times New Roman" w:hAnsi="Times New Roman" w:cs="Times New Roman"/>
          <w:sz w:val="24"/>
          <w:szCs w:val="24"/>
        </w:rPr>
        <w:t xml:space="preserve">tedly committed a crime. Based on my perspective, the defendant’s circumstantial action was merely sitting in the driver’s seat of a parked, running vehicle which was initially being driven by another individual. </w:t>
      </w:r>
      <w:r w:rsidR="003F744C" w:rsidRPr="005303D9">
        <w:rPr>
          <w:rFonts w:ascii="Times New Roman" w:hAnsi="Times New Roman" w:cs="Times New Roman"/>
          <w:sz w:val="24"/>
          <w:szCs w:val="24"/>
        </w:rPr>
        <w:t xml:space="preserve">Considering that there was absolutely no evidence that proved Haanstad had ignited the car engine or driven </w:t>
      </w:r>
      <w:r w:rsidR="007B5569" w:rsidRPr="005303D9">
        <w:rPr>
          <w:rFonts w:ascii="Times New Roman" w:hAnsi="Times New Roman" w:cs="Times New Roman"/>
          <w:sz w:val="24"/>
          <w:szCs w:val="24"/>
        </w:rPr>
        <w:t xml:space="preserve">the vehicle recently, it was justified when the </w:t>
      </w:r>
      <w:r w:rsidR="003F744C" w:rsidRPr="005303D9">
        <w:rPr>
          <w:rFonts w:ascii="Times New Roman" w:hAnsi="Times New Roman" w:cs="Times New Roman"/>
          <w:sz w:val="24"/>
          <w:szCs w:val="24"/>
        </w:rPr>
        <w:t xml:space="preserve">court held the Village could not </w:t>
      </w:r>
      <w:r w:rsidR="007B5569" w:rsidRPr="005303D9">
        <w:rPr>
          <w:rFonts w:ascii="Times New Roman" w:hAnsi="Times New Roman" w:cs="Times New Roman"/>
          <w:sz w:val="24"/>
          <w:szCs w:val="24"/>
        </w:rPr>
        <w:t>attest</w:t>
      </w:r>
      <w:r w:rsidR="003F744C" w:rsidRPr="005303D9">
        <w:rPr>
          <w:rFonts w:ascii="Times New Roman" w:hAnsi="Times New Roman" w:cs="Times New Roman"/>
          <w:sz w:val="24"/>
          <w:szCs w:val="24"/>
        </w:rPr>
        <w:t xml:space="preserve"> the </w:t>
      </w:r>
      <w:r w:rsidR="007B5569" w:rsidRPr="005303D9">
        <w:rPr>
          <w:rFonts w:ascii="Times New Roman" w:hAnsi="Times New Roman" w:cs="Times New Roman"/>
          <w:sz w:val="24"/>
          <w:szCs w:val="24"/>
        </w:rPr>
        <w:t xml:space="preserve">crucial factor </w:t>
      </w:r>
      <w:r w:rsidR="003F744C" w:rsidRPr="005303D9">
        <w:rPr>
          <w:rFonts w:ascii="Times New Roman" w:hAnsi="Times New Roman" w:cs="Times New Roman"/>
          <w:sz w:val="24"/>
          <w:szCs w:val="24"/>
        </w:rPr>
        <w:t>that she operated the car</w:t>
      </w:r>
      <w:r w:rsidR="007B5569" w:rsidRPr="005303D9">
        <w:rPr>
          <w:rFonts w:ascii="Times New Roman" w:hAnsi="Times New Roman" w:cs="Times New Roman"/>
          <w:sz w:val="24"/>
          <w:szCs w:val="24"/>
        </w:rPr>
        <w:t xml:space="preserve"> despite her being in intoxication.</w:t>
      </w:r>
    </w:p>
    <w:p w:rsidR="00EF2360" w:rsidRPr="005303D9" w:rsidRDefault="00477C6C" w:rsidP="002F2A56">
      <w:pPr>
        <w:spacing w:after="0" w:line="480" w:lineRule="auto"/>
        <w:ind w:firstLine="720"/>
        <w:rPr>
          <w:rFonts w:ascii="Times New Roman" w:eastAsia="Times New Roman" w:hAnsi="Times New Roman" w:cs="Times New Roman"/>
          <w:sz w:val="24"/>
          <w:szCs w:val="24"/>
        </w:rPr>
      </w:pPr>
      <w:r w:rsidRPr="005303D9">
        <w:rPr>
          <w:rFonts w:ascii="Times New Roman" w:hAnsi="Times New Roman" w:cs="Times New Roman"/>
          <w:sz w:val="24"/>
          <w:szCs w:val="24"/>
        </w:rPr>
        <w:lastRenderedPageBreak/>
        <w:t>Consequently, Village’s</w:t>
      </w:r>
      <w:r w:rsidRPr="005303D9">
        <w:rPr>
          <w:rFonts w:ascii="Times New Roman" w:hAnsi="Times New Roman" w:cs="Times New Roman"/>
          <w:sz w:val="24"/>
          <w:szCs w:val="24"/>
        </w:rPr>
        <w:t xml:space="preserve"> main argument was that Haanstad was indeed operating the vehicle considering that she had </w:t>
      </w:r>
      <w:r w:rsidRPr="005303D9">
        <w:rPr>
          <w:rFonts w:ascii="Times New Roman" w:hAnsi="Times New Roman" w:cs="Times New Roman"/>
          <w:sz w:val="24"/>
          <w:szCs w:val="24"/>
          <w:shd w:val="clear" w:color="auto" w:fill="FFFFFF"/>
        </w:rPr>
        <w:t>positioned her body in the driver's seat just behind the steering wheel which can be highly relatable that she was restraining the vehicle which, the Village contend</w:t>
      </w:r>
      <w:r w:rsidRPr="005303D9">
        <w:rPr>
          <w:rFonts w:ascii="Times New Roman" w:hAnsi="Times New Roman" w:cs="Times New Roman"/>
          <w:sz w:val="24"/>
          <w:szCs w:val="24"/>
          <w:shd w:val="clear" w:color="auto" w:fill="FFFFFF"/>
        </w:rPr>
        <w:t>s to be an act of "operating."</w:t>
      </w:r>
      <w:r w:rsidR="00AC5293" w:rsidRPr="005303D9">
        <w:rPr>
          <w:rFonts w:ascii="Times New Roman" w:hAnsi="Times New Roman" w:cs="Times New Roman"/>
          <w:sz w:val="24"/>
          <w:szCs w:val="24"/>
          <w:shd w:val="clear" w:color="auto" w:fill="FFFFFF"/>
        </w:rPr>
        <w:t xml:space="preserve"> When this argument was projected in the court, the court had to conclude that since Haanstad did not physically manipulate or activate any </w:t>
      </w:r>
      <w:r w:rsidR="003A26B2" w:rsidRPr="005303D9">
        <w:rPr>
          <w:rFonts w:ascii="Times New Roman" w:hAnsi="Times New Roman" w:cs="Times New Roman"/>
          <w:sz w:val="24"/>
          <w:szCs w:val="24"/>
          <w:shd w:val="clear" w:color="auto" w:fill="FFFFFF"/>
        </w:rPr>
        <w:t xml:space="preserve">of the car controls; then all the charges arraigned against her were to be dismissed; Wis. Stat. § 346.63(3). In retrospect, the case had to be appealed because of the statute which when interpreted definitely puts Haanstad among the offenders. For instance, by examining plainly the meaning of the statute, it can be </w:t>
      </w:r>
      <w:r w:rsidRPr="005303D9">
        <w:rPr>
          <w:rFonts w:ascii="Times New Roman" w:hAnsi="Times New Roman" w:cs="Times New Roman"/>
          <w:sz w:val="24"/>
          <w:szCs w:val="24"/>
          <w:shd w:val="clear" w:color="auto" w:fill="FFFFFF"/>
        </w:rPr>
        <w:t xml:space="preserve">asserted that there was </w:t>
      </w:r>
      <w:r w:rsidRPr="005303D9">
        <w:rPr>
          <w:rFonts w:ascii="Times New Roman" w:hAnsi="Times New Roman" w:cs="Times New Roman"/>
          <w:sz w:val="24"/>
          <w:szCs w:val="24"/>
          <w:shd w:val="clear" w:color="auto" w:fill="FFFFFF"/>
        </w:rPr>
        <w:t xml:space="preserve">justification that Haanstad violated the law, given that she </w:t>
      </w:r>
      <w:r w:rsidRPr="005303D9">
        <w:rPr>
          <w:rFonts w:ascii="Times New Roman" w:eastAsia="Times New Roman" w:hAnsi="Times New Roman" w:cs="Times New Roman"/>
          <w:sz w:val="24"/>
          <w:szCs w:val="24"/>
          <w:shd w:val="clear" w:color="auto" w:fill="FFFFFF"/>
        </w:rPr>
        <w:t xml:space="preserve">was operating the </w:t>
      </w:r>
      <w:r w:rsidRPr="005303D9">
        <w:rPr>
          <w:rFonts w:ascii="Times New Roman" w:eastAsia="Times New Roman" w:hAnsi="Times New Roman" w:cs="Times New Roman"/>
          <w:sz w:val="24"/>
          <w:szCs w:val="24"/>
        </w:rPr>
        <w:t>vehicle while intoxicated and more so her intoxication was beyond the permitted alcohol concentration.</w:t>
      </w:r>
    </w:p>
    <w:p w:rsidR="00256EC7" w:rsidRPr="002F2A56" w:rsidRDefault="00477C6C" w:rsidP="002F2A56">
      <w:pPr>
        <w:spacing w:after="0" w:line="480" w:lineRule="auto"/>
        <w:ind w:firstLine="720"/>
        <w:rPr>
          <w:rFonts w:ascii="Times New Roman" w:eastAsia="Times New Roman" w:hAnsi="Times New Roman" w:cs="Times New Roman"/>
          <w:sz w:val="24"/>
          <w:szCs w:val="24"/>
        </w:rPr>
      </w:pPr>
      <w:r w:rsidRPr="005303D9">
        <w:rPr>
          <w:rFonts w:ascii="Times New Roman" w:eastAsia="Times New Roman" w:hAnsi="Times New Roman" w:cs="Times New Roman"/>
          <w:sz w:val="24"/>
          <w:szCs w:val="24"/>
        </w:rPr>
        <w:t xml:space="preserve"> </w:t>
      </w:r>
      <w:r w:rsidR="00AD6DDB" w:rsidRPr="005303D9">
        <w:rPr>
          <w:rFonts w:ascii="Times New Roman" w:eastAsia="Times New Roman" w:hAnsi="Times New Roman" w:cs="Times New Roman"/>
          <w:sz w:val="24"/>
          <w:szCs w:val="24"/>
        </w:rPr>
        <w:t>Conclusively</w:t>
      </w:r>
      <w:r w:rsidRPr="005303D9">
        <w:rPr>
          <w:rFonts w:ascii="Times New Roman" w:eastAsia="Times New Roman" w:hAnsi="Times New Roman" w:cs="Times New Roman"/>
          <w:sz w:val="24"/>
          <w:szCs w:val="24"/>
        </w:rPr>
        <w:t xml:space="preserve">, </w:t>
      </w:r>
      <w:r w:rsidR="00D7539F" w:rsidRPr="005303D9">
        <w:rPr>
          <w:rFonts w:ascii="Times New Roman" w:eastAsia="Times New Roman" w:hAnsi="Times New Roman" w:cs="Times New Roman"/>
          <w:sz w:val="24"/>
          <w:szCs w:val="24"/>
        </w:rPr>
        <w:t>based on this case, it is highly probable for</w:t>
      </w:r>
      <w:r w:rsidR="00D7539F" w:rsidRPr="005303D9">
        <w:rPr>
          <w:rFonts w:ascii="Times New Roman" w:hAnsi="Times New Roman" w:cs="Times New Roman"/>
          <w:sz w:val="24"/>
          <w:szCs w:val="24"/>
          <w:shd w:val="clear" w:color="auto" w:fill="FFFFFF"/>
        </w:rPr>
        <w:t xml:space="preserve"> a defendant to be convicted of operating a motor vehicle while intoxicated, where she only slid into the driver's seat but did not touch any of the vehicle's controls.  This is because interpreting the </w:t>
      </w:r>
      <w:r w:rsidR="00D7539F" w:rsidRPr="005303D9">
        <w:rPr>
          <w:rFonts w:ascii="Times New Roman" w:hAnsi="Times New Roman" w:cs="Times New Roman"/>
          <w:sz w:val="24"/>
          <w:szCs w:val="24"/>
        </w:rPr>
        <w:t>Wisconsin statute</w:t>
      </w:r>
      <w:r w:rsidR="00AD6DDB" w:rsidRPr="005303D9">
        <w:rPr>
          <w:rFonts w:ascii="Times New Roman" w:hAnsi="Times New Roman" w:cs="Times New Roman"/>
          <w:sz w:val="24"/>
          <w:szCs w:val="24"/>
        </w:rPr>
        <w:t xml:space="preserve"> in a greater detail it can be argued that </w:t>
      </w:r>
      <w:r w:rsidR="002537EE" w:rsidRPr="005303D9">
        <w:rPr>
          <w:rFonts w:ascii="Times New Roman" w:hAnsi="Times New Roman" w:cs="Times New Roman"/>
          <w:sz w:val="24"/>
          <w:szCs w:val="24"/>
          <w:shd w:val="clear" w:color="auto" w:fill="FFFFFF"/>
        </w:rPr>
        <w:t xml:space="preserve">a person </w:t>
      </w:r>
      <w:r w:rsidR="00AD6DDB" w:rsidRPr="005303D9">
        <w:rPr>
          <w:rFonts w:ascii="Times New Roman" w:hAnsi="Times New Roman" w:cs="Times New Roman"/>
          <w:sz w:val="24"/>
          <w:szCs w:val="24"/>
          <w:shd w:val="clear" w:color="auto" w:fill="FFFFFF"/>
        </w:rPr>
        <w:t xml:space="preserve">who enters a car while intoxicated, and sits behind the wheel either sleeps or does nothing with the ignition on while still intoxicated is as much of a threat to himself and the public similarly to the one who truly drives under the influence or one who is intoxicated.  Despite that </w:t>
      </w:r>
      <w:r w:rsidR="002537EE" w:rsidRPr="005303D9">
        <w:rPr>
          <w:rFonts w:ascii="Times New Roman" w:hAnsi="Times New Roman" w:cs="Times New Roman"/>
          <w:sz w:val="24"/>
          <w:szCs w:val="24"/>
          <w:shd w:val="clear" w:color="auto" w:fill="FFFFFF"/>
        </w:rPr>
        <w:t>one behind the wheel may not be</w:t>
      </w:r>
      <w:r w:rsidR="00AD6DDB" w:rsidRPr="005303D9">
        <w:rPr>
          <w:rFonts w:ascii="Times New Roman" w:hAnsi="Times New Roman" w:cs="Times New Roman"/>
          <w:sz w:val="24"/>
          <w:szCs w:val="24"/>
          <w:shd w:val="clear" w:color="auto" w:fill="FFFFFF"/>
        </w:rPr>
        <w:t xml:space="preserve"> the pers</w:t>
      </w:r>
      <w:r w:rsidR="002537EE" w:rsidRPr="005303D9">
        <w:rPr>
          <w:rFonts w:ascii="Times New Roman" w:hAnsi="Times New Roman" w:cs="Times New Roman"/>
          <w:sz w:val="24"/>
          <w:szCs w:val="24"/>
          <w:shd w:val="clear" w:color="auto" w:fill="FFFFFF"/>
        </w:rPr>
        <w:t>on who left the engine running; there are high chances that he/she may end up physically manipulating or activating</w:t>
      </w:r>
      <w:r w:rsidR="00AD6DDB" w:rsidRPr="005303D9">
        <w:rPr>
          <w:rFonts w:ascii="Times New Roman" w:hAnsi="Times New Roman" w:cs="Times New Roman"/>
          <w:sz w:val="24"/>
          <w:szCs w:val="24"/>
          <w:shd w:val="clear" w:color="auto" w:fill="FFFFFF"/>
        </w:rPr>
        <w:t xml:space="preserve"> the </w:t>
      </w:r>
      <w:r w:rsidR="002537EE" w:rsidRPr="005303D9">
        <w:rPr>
          <w:rFonts w:ascii="Times New Roman" w:hAnsi="Times New Roman" w:cs="Times New Roman"/>
          <w:sz w:val="24"/>
          <w:szCs w:val="24"/>
          <w:shd w:val="clear" w:color="auto" w:fill="FFFFFF"/>
        </w:rPr>
        <w:t xml:space="preserve">car </w:t>
      </w:r>
      <w:r w:rsidR="00AD6DDB" w:rsidRPr="005303D9">
        <w:rPr>
          <w:rFonts w:ascii="Times New Roman" w:hAnsi="Times New Roman" w:cs="Times New Roman"/>
          <w:sz w:val="24"/>
          <w:szCs w:val="24"/>
          <w:shd w:val="clear" w:color="auto" w:fill="FFFFFF"/>
        </w:rPr>
        <w:t xml:space="preserve">controls </w:t>
      </w:r>
      <w:r w:rsidR="002537EE" w:rsidRPr="005303D9">
        <w:rPr>
          <w:rFonts w:ascii="Times New Roman" w:hAnsi="Times New Roman" w:cs="Times New Roman"/>
          <w:sz w:val="24"/>
          <w:szCs w:val="24"/>
          <w:shd w:val="clear" w:color="auto" w:fill="FFFFFF"/>
        </w:rPr>
        <w:t xml:space="preserve">that may result in putting </w:t>
      </w:r>
      <w:r w:rsidR="00AD6DDB" w:rsidRPr="005303D9">
        <w:rPr>
          <w:rFonts w:ascii="Times New Roman" w:hAnsi="Times New Roman" w:cs="Times New Roman"/>
          <w:sz w:val="24"/>
          <w:szCs w:val="24"/>
          <w:shd w:val="clear" w:color="auto" w:fill="FFFFFF"/>
        </w:rPr>
        <w:t>the vehicle in motion</w:t>
      </w:r>
      <w:r w:rsidR="002537EE" w:rsidRPr="005303D9">
        <w:rPr>
          <w:rFonts w:ascii="Times New Roman" w:hAnsi="Times New Roman" w:cs="Times New Roman"/>
          <w:sz w:val="24"/>
          <w:szCs w:val="24"/>
          <w:shd w:val="clear" w:color="auto" w:fill="FFFFFF"/>
        </w:rPr>
        <w:t>. The only thing that can prove a defendant guilty or not guilty is the factual evidence of a probable cause beyond doubt that the defendant is or not a threat based on his/her intoxication.</w:t>
      </w:r>
    </w:p>
    <w:sdt>
      <w:sdtPr>
        <w:rPr>
          <w:rFonts w:ascii="Times New Roman" w:eastAsiaTheme="minorHAnsi" w:hAnsi="Times New Roman" w:cs="Times New Roman"/>
          <w:b w:val="0"/>
          <w:bCs w:val="0"/>
          <w:color w:val="auto"/>
          <w:sz w:val="24"/>
          <w:szCs w:val="24"/>
          <w:lang w:eastAsia="en-US"/>
        </w:rPr>
        <w:id w:val="-1642262857"/>
        <w:docPartObj>
          <w:docPartGallery w:val="Bibliographies"/>
          <w:docPartUnique/>
        </w:docPartObj>
      </w:sdtPr>
      <w:sdtEndPr/>
      <w:sdtContent>
        <w:p w:rsidR="00256EC7" w:rsidRPr="005303D9" w:rsidRDefault="00477C6C" w:rsidP="002F2A56">
          <w:pPr>
            <w:pStyle w:val="Heading1"/>
            <w:spacing w:line="480" w:lineRule="auto"/>
            <w:jc w:val="center"/>
            <w:rPr>
              <w:rFonts w:ascii="Times New Roman" w:hAnsi="Times New Roman" w:cs="Times New Roman"/>
              <w:b w:val="0"/>
              <w:color w:val="auto"/>
              <w:sz w:val="24"/>
              <w:szCs w:val="24"/>
            </w:rPr>
          </w:pPr>
          <w:r w:rsidRPr="005303D9">
            <w:rPr>
              <w:rFonts w:ascii="Times New Roman" w:hAnsi="Times New Roman" w:cs="Times New Roman"/>
              <w:b w:val="0"/>
              <w:color w:val="auto"/>
              <w:sz w:val="24"/>
              <w:szCs w:val="24"/>
            </w:rPr>
            <w:t xml:space="preserve">References </w:t>
          </w:r>
        </w:p>
        <w:p w:rsidR="00256EC7" w:rsidRPr="005303D9" w:rsidRDefault="00477C6C" w:rsidP="002F2A56">
          <w:pPr>
            <w:spacing w:after="0" w:line="480" w:lineRule="auto"/>
            <w:rPr>
              <w:rFonts w:ascii="Times New Roman" w:hAnsi="Times New Roman" w:cs="Times New Roman"/>
              <w:sz w:val="24"/>
              <w:szCs w:val="24"/>
              <w:lang w:eastAsia="ja-JP"/>
            </w:rPr>
          </w:pPr>
          <w:r w:rsidRPr="005303D9">
            <w:rPr>
              <w:rFonts w:ascii="Times New Roman" w:hAnsi="Times New Roman" w:cs="Times New Roman"/>
              <w:sz w:val="24"/>
              <w:szCs w:val="24"/>
              <w:shd w:val="clear" w:color="auto" w:fill="FFFFFF"/>
            </w:rPr>
            <w:t xml:space="preserve">All references to the Wisconsin Statutes are to the </w:t>
          </w:r>
          <w:r w:rsidRPr="005303D9">
            <w:rPr>
              <w:rFonts w:ascii="Times New Roman" w:hAnsi="Times New Roman" w:cs="Times New Roman"/>
              <w:sz w:val="24"/>
              <w:szCs w:val="24"/>
              <w:shd w:val="clear" w:color="auto" w:fill="FFFFFF"/>
            </w:rPr>
            <w:t>2005-06 version</w:t>
          </w:r>
        </w:p>
        <w:sdt>
          <w:sdtPr>
            <w:rPr>
              <w:rFonts w:ascii="Times New Roman" w:hAnsi="Times New Roman" w:cs="Times New Roman"/>
              <w:sz w:val="24"/>
              <w:szCs w:val="24"/>
            </w:rPr>
            <w:id w:val="111145805"/>
            <w:bibliography/>
          </w:sdtPr>
          <w:sdtEndPr/>
          <w:sdtContent>
            <w:p w:rsidR="00256EC7" w:rsidRPr="005303D9" w:rsidRDefault="00477C6C" w:rsidP="002F2A56">
              <w:pPr>
                <w:pStyle w:val="Bibliography"/>
                <w:spacing w:after="0" w:line="480" w:lineRule="auto"/>
                <w:ind w:left="720" w:hanging="720"/>
                <w:rPr>
                  <w:rFonts w:ascii="Times New Roman" w:hAnsi="Times New Roman" w:cs="Times New Roman"/>
                  <w:noProof/>
                  <w:sz w:val="24"/>
                  <w:szCs w:val="24"/>
                </w:rPr>
              </w:pPr>
              <w:r w:rsidRPr="005303D9">
                <w:rPr>
                  <w:rFonts w:ascii="Times New Roman" w:hAnsi="Times New Roman" w:cs="Times New Roman"/>
                  <w:sz w:val="24"/>
                  <w:szCs w:val="24"/>
                </w:rPr>
                <w:fldChar w:fldCharType="begin"/>
              </w:r>
              <w:r w:rsidRPr="005303D9">
                <w:rPr>
                  <w:rFonts w:ascii="Times New Roman" w:hAnsi="Times New Roman" w:cs="Times New Roman"/>
                  <w:sz w:val="24"/>
                  <w:szCs w:val="24"/>
                </w:rPr>
                <w:instrText xml:space="preserve"> BIBLIOGRAPHY </w:instrText>
              </w:r>
              <w:r w:rsidRPr="005303D9">
                <w:rPr>
                  <w:rFonts w:ascii="Times New Roman" w:hAnsi="Times New Roman" w:cs="Times New Roman"/>
                  <w:sz w:val="24"/>
                  <w:szCs w:val="24"/>
                </w:rPr>
                <w:fldChar w:fldCharType="separate"/>
              </w:r>
              <w:r w:rsidRPr="005303D9">
                <w:rPr>
                  <w:rFonts w:ascii="Times New Roman" w:hAnsi="Times New Roman" w:cs="Times New Roman"/>
                  <w:noProof/>
                  <w:sz w:val="24"/>
                  <w:szCs w:val="24"/>
                </w:rPr>
                <w:t xml:space="preserve">bucherlawgroup. (n.d.). </w:t>
              </w:r>
              <w:r w:rsidRPr="005303D9">
                <w:rPr>
                  <w:rFonts w:ascii="Times New Roman" w:hAnsi="Times New Roman" w:cs="Times New Roman"/>
                  <w:i/>
                  <w:iCs/>
                  <w:noProof/>
                  <w:sz w:val="24"/>
                  <w:szCs w:val="24"/>
                </w:rPr>
                <w:t>"Sitting While Intoxicated" - A Punishable Offense?</w:t>
              </w:r>
              <w:r w:rsidRPr="005303D9">
                <w:rPr>
                  <w:rFonts w:ascii="Times New Roman" w:hAnsi="Times New Roman" w:cs="Times New Roman"/>
                  <w:noProof/>
                  <w:sz w:val="24"/>
                  <w:szCs w:val="24"/>
                </w:rPr>
                <w:t xml:space="preserve"> Retrieved Jan 15, 2019, from Bucher Law Group: https://www.bucherlawgroup.com/legal-articles/sitting-while-intoxicated-a-punishable-offense</w:t>
              </w:r>
            </w:p>
            <w:p w:rsidR="00256EC7" w:rsidRPr="005303D9" w:rsidRDefault="00477C6C" w:rsidP="002F2A56">
              <w:pPr>
                <w:pStyle w:val="Bibliography"/>
                <w:spacing w:after="0" w:line="480" w:lineRule="auto"/>
                <w:ind w:left="720" w:hanging="720"/>
                <w:rPr>
                  <w:rFonts w:ascii="Times New Roman" w:hAnsi="Times New Roman" w:cs="Times New Roman"/>
                  <w:noProof/>
                  <w:sz w:val="24"/>
                  <w:szCs w:val="24"/>
                </w:rPr>
              </w:pPr>
              <w:r w:rsidRPr="005303D9">
                <w:rPr>
                  <w:rFonts w:ascii="Times New Roman" w:hAnsi="Times New Roman" w:cs="Times New Roman"/>
                  <w:noProof/>
                  <w:sz w:val="24"/>
                  <w:szCs w:val="24"/>
                </w:rPr>
                <w:t xml:space="preserve">Policy, W. A. (2010). </w:t>
              </w:r>
              <w:r w:rsidRPr="005303D9">
                <w:rPr>
                  <w:rFonts w:ascii="Times New Roman" w:hAnsi="Times New Roman" w:cs="Times New Roman"/>
                  <w:i/>
                  <w:iCs/>
                  <w:noProof/>
                  <w:sz w:val="24"/>
                  <w:szCs w:val="24"/>
                </w:rPr>
                <w:t>THE TRAFFIC BEAT</w:t>
              </w:r>
              <w:r w:rsidRPr="005303D9">
                <w:rPr>
                  <w:rFonts w:ascii="Times New Roman" w:hAnsi="Times New Roman" w:cs="Times New Roman"/>
                  <w:noProof/>
                  <w:sz w:val="24"/>
                  <w:szCs w:val="24"/>
                </w:rPr>
                <w:t>. Retrieved Jan 15, 2019, from The Resource Center: https://media.law.wisc.edu/m/3zjmy/summer_10_traffic_beat.pdf</w:t>
              </w:r>
            </w:p>
            <w:p w:rsidR="00256EC7" w:rsidRPr="005303D9" w:rsidRDefault="00256EC7" w:rsidP="002F2A56">
              <w:pPr>
                <w:spacing w:after="0" w:line="480" w:lineRule="auto"/>
                <w:ind w:firstLine="720"/>
                <w:rPr>
                  <w:rFonts w:ascii="Times New Roman" w:eastAsia="Times New Roman" w:hAnsi="Times New Roman" w:cs="Times New Roman"/>
                  <w:sz w:val="24"/>
                  <w:szCs w:val="24"/>
                </w:rPr>
              </w:pPr>
            </w:p>
            <w:p w:rsidR="00256EC7" w:rsidRPr="005303D9" w:rsidRDefault="00477C6C" w:rsidP="002F2A56">
              <w:pPr>
                <w:spacing w:after="0" w:line="480" w:lineRule="auto"/>
                <w:rPr>
                  <w:rFonts w:ascii="Times New Roman" w:hAnsi="Times New Roman" w:cs="Times New Roman"/>
                  <w:sz w:val="24"/>
                  <w:szCs w:val="24"/>
                  <w:shd w:val="clear" w:color="auto" w:fill="FFFFFF"/>
                </w:rPr>
              </w:pPr>
              <w:bookmarkStart w:id="0" w:name="_GoBack"/>
              <w:bookmarkEnd w:id="0"/>
              <w:r w:rsidRPr="005303D9">
                <w:rPr>
                  <w:rFonts w:ascii="Times New Roman" w:hAnsi="Times New Roman" w:cs="Times New Roman"/>
                  <w:sz w:val="24"/>
                  <w:szCs w:val="24"/>
                  <w:shd w:val="clear" w:color="auto" w:fill="FFFFFF"/>
                </w:rPr>
                <w:t>Suhr, D. R. (2016). Interpreting Wisconsin Statutes. </w:t>
              </w:r>
              <w:r w:rsidRPr="005303D9">
                <w:rPr>
                  <w:rFonts w:ascii="Times New Roman" w:hAnsi="Times New Roman" w:cs="Times New Roman"/>
                  <w:i/>
                  <w:iCs/>
                  <w:sz w:val="24"/>
                  <w:szCs w:val="24"/>
                  <w:shd w:val="clear" w:color="auto" w:fill="FFFFFF"/>
                </w:rPr>
                <w:t>Marq. L. Rev.</w:t>
              </w:r>
              <w:r w:rsidRPr="005303D9">
                <w:rPr>
                  <w:rFonts w:ascii="Times New Roman" w:hAnsi="Times New Roman" w:cs="Times New Roman"/>
                  <w:sz w:val="24"/>
                  <w:szCs w:val="24"/>
                  <w:shd w:val="clear" w:color="auto" w:fill="FFFFFF"/>
                </w:rPr>
                <w:t>, </w:t>
              </w:r>
              <w:r w:rsidRPr="005303D9">
                <w:rPr>
                  <w:rFonts w:ascii="Times New Roman" w:hAnsi="Times New Roman" w:cs="Times New Roman"/>
                  <w:i/>
                  <w:iCs/>
                  <w:sz w:val="24"/>
                  <w:szCs w:val="24"/>
                  <w:shd w:val="clear" w:color="auto" w:fill="FFFFFF"/>
                </w:rPr>
                <w:t>100</w:t>
              </w:r>
              <w:r w:rsidRPr="005303D9">
                <w:rPr>
                  <w:rFonts w:ascii="Times New Roman" w:hAnsi="Times New Roman" w:cs="Times New Roman"/>
                  <w:sz w:val="24"/>
                  <w:szCs w:val="24"/>
                  <w:shd w:val="clear" w:color="auto" w:fill="FFFFFF"/>
                </w:rPr>
                <w:t>, 969.</w:t>
              </w:r>
            </w:p>
            <w:p w:rsidR="00256EC7" w:rsidRPr="005303D9" w:rsidRDefault="00256EC7" w:rsidP="002F2A56">
              <w:pPr>
                <w:spacing w:after="0" w:line="480" w:lineRule="auto"/>
                <w:rPr>
                  <w:rFonts w:ascii="Times New Roman" w:hAnsi="Times New Roman" w:cs="Times New Roman"/>
                  <w:sz w:val="24"/>
                  <w:szCs w:val="24"/>
                </w:rPr>
              </w:pPr>
            </w:p>
            <w:p w:rsidR="00256EC7" w:rsidRPr="005303D9" w:rsidRDefault="00477C6C" w:rsidP="002F2A56">
              <w:pPr>
                <w:spacing w:after="0" w:line="480" w:lineRule="auto"/>
                <w:rPr>
                  <w:rFonts w:ascii="Times New Roman" w:hAnsi="Times New Roman" w:cs="Times New Roman"/>
                  <w:sz w:val="24"/>
                  <w:szCs w:val="24"/>
                </w:rPr>
              </w:pPr>
              <w:r w:rsidRPr="005303D9">
                <w:rPr>
                  <w:rFonts w:ascii="Times New Roman" w:hAnsi="Times New Roman" w:cs="Times New Roman"/>
                  <w:b/>
                  <w:bCs/>
                  <w:noProof/>
                  <w:sz w:val="24"/>
                  <w:szCs w:val="24"/>
                </w:rPr>
                <w:fldChar w:fldCharType="end"/>
              </w:r>
            </w:p>
          </w:sdtContent>
        </w:sdt>
      </w:sdtContent>
    </w:sdt>
    <w:p w:rsidR="00256EC7" w:rsidRPr="005303D9" w:rsidRDefault="00256EC7" w:rsidP="002F2A56">
      <w:pPr>
        <w:spacing w:after="0" w:line="480" w:lineRule="auto"/>
        <w:ind w:firstLine="720"/>
        <w:rPr>
          <w:rFonts w:ascii="Times New Roman" w:hAnsi="Times New Roman" w:cs="Times New Roman"/>
          <w:sz w:val="24"/>
          <w:szCs w:val="24"/>
          <w:shd w:val="clear" w:color="auto" w:fill="FFFFFF"/>
        </w:rPr>
      </w:pPr>
    </w:p>
    <w:p w:rsidR="00256EC7" w:rsidRPr="005303D9" w:rsidRDefault="00256EC7" w:rsidP="002F2A56">
      <w:pPr>
        <w:spacing w:after="0" w:line="480" w:lineRule="auto"/>
        <w:ind w:firstLine="720"/>
        <w:rPr>
          <w:rFonts w:ascii="Times New Roman" w:eastAsia="Times New Roman" w:hAnsi="Times New Roman" w:cs="Times New Roman"/>
          <w:sz w:val="24"/>
          <w:szCs w:val="24"/>
        </w:rPr>
      </w:pPr>
    </w:p>
    <w:sectPr w:rsidR="00256EC7" w:rsidRPr="005303D9" w:rsidSect="005303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C6C" w:rsidRDefault="00477C6C">
      <w:pPr>
        <w:spacing w:after="0" w:line="240" w:lineRule="auto"/>
      </w:pPr>
      <w:r>
        <w:separator/>
      </w:r>
    </w:p>
  </w:endnote>
  <w:endnote w:type="continuationSeparator" w:id="0">
    <w:p w:rsidR="00477C6C" w:rsidRDefault="00477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C6C" w:rsidRDefault="00477C6C">
      <w:pPr>
        <w:spacing w:after="0" w:line="240" w:lineRule="auto"/>
      </w:pPr>
      <w:r>
        <w:separator/>
      </w:r>
    </w:p>
  </w:footnote>
  <w:footnote w:type="continuationSeparator" w:id="0">
    <w:p w:rsidR="00477C6C" w:rsidRDefault="00477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3D9" w:rsidRPr="005303D9" w:rsidRDefault="00477C6C" w:rsidP="005303D9">
    <w:pPr>
      <w:ind w:firstLine="720"/>
      <w:jc w:val="center"/>
      <w:rPr>
        <w:rFonts w:ascii="Times New Roman" w:hAnsi="Times New Roman" w:cs="Times New Roman"/>
        <w:b/>
        <w:sz w:val="24"/>
        <w:szCs w:val="24"/>
      </w:rPr>
    </w:pPr>
    <w:r w:rsidRPr="005303D9">
      <w:rPr>
        <w:rFonts w:ascii="Times New Roman" w:hAnsi="Times New Roman" w:cs="Times New Roman"/>
        <w:sz w:val="24"/>
        <w:szCs w:val="24"/>
        <w:shd w:val="clear" w:color="auto" w:fill="FFFFFF"/>
      </w:rPr>
      <w:t xml:space="preserve">ADVANCED CRIMINAL LAW                          </w:t>
    </w:r>
    <w:r>
      <w:rPr>
        <w:rFonts w:ascii="Times New Roman" w:hAnsi="Times New Roman" w:cs="Times New Roman"/>
        <w:sz w:val="24"/>
        <w:szCs w:val="24"/>
        <w:shd w:val="clear" w:color="auto" w:fill="FFFFFF"/>
      </w:rPr>
      <w:t xml:space="preserve">             </w:t>
    </w:r>
    <w:r w:rsidRPr="005303D9">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rPr>
        <w:id w:val="-1231222772"/>
        <w:docPartObj>
          <w:docPartGallery w:val="Page Numbers (Top of Page)"/>
          <w:docPartUnique/>
        </w:docPartObj>
      </w:sdtPr>
      <w:sdtEndPr>
        <w:rPr>
          <w:noProof/>
        </w:rPr>
      </w:sdtEndPr>
      <w:sdtContent>
        <w:r w:rsidRPr="005303D9">
          <w:rPr>
            <w:rFonts w:ascii="Times New Roman" w:hAnsi="Times New Roman" w:cs="Times New Roman"/>
            <w:sz w:val="24"/>
            <w:szCs w:val="24"/>
          </w:rPr>
          <w:fldChar w:fldCharType="begin"/>
        </w:r>
        <w:r w:rsidRPr="005303D9">
          <w:rPr>
            <w:rFonts w:ascii="Times New Roman" w:hAnsi="Times New Roman" w:cs="Times New Roman"/>
            <w:sz w:val="24"/>
            <w:szCs w:val="24"/>
          </w:rPr>
          <w:instrText xml:space="preserve"> PAGE   \* MERGEFORMAT </w:instrText>
        </w:r>
        <w:r w:rsidRPr="005303D9">
          <w:rPr>
            <w:rFonts w:ascii="Times New Roman" w:hAnsi="Times New Roman" w:cs="Times New Roman"/>
            <w:sz w:val="24"/>
            <w:szCs w:val="24"/>
          </w:rPr>
          <w:fldChar w:fldCharType="separate"/>
        </w:r>
        <w:r w:rsidR="002F2A56">
          <w:rPr>
            <w:rFonts w:ascii="Times New Roman" w:hAnsi="Times New Roman" w:cs="Times New Roman"/>
            <w:noProof/>
            <w:sz w:val="24"/>
            <w:szCs w:val="24"/>
          </w:rPr>
          <w:t>5</w:t>
        </w:r>
        <w:r w:rsidRPr="005303D9">
          <w:rPr>
            <w:rFonts w:ascii="Times New Roman" w:hAnsi="Times New Roman" w:cs="Times New Roman"/>
            <w:noProof/>
            <w:sz w:val="24"/>
            <w:szCs w:val="24"/>
          </w:rPr>
          <w:fldChar w:fldCharType="end"/>
        </w:r>
      </w:sdtContent>
    </w:sdt>
  </w:p>
  <w:p w:rsidR="005303D9" w:rsidRPr="005303D9" w:rsidRDefault="005303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3D9" w:rsidRPr="005303D9" w:rsidRDefault="00477C6C">
    <w:pPr>
      <w:pStyle w:val="Header"/>
      <w:jc w:val="right"/>
      <w:rPr>
        <w:rFonts w:ascii="Times New Roman" w:hAnsi="Times New Roman" w:cs="Times New Roman"/>
        <w:sz w:val="24"/>
        <w:szCs w:val="24"/>
      </w:rPr>
    </w:pPr>
    <w:r w:rsidRPr="005303D9">
      <w:rPr>
        <w:rFonts w:ascii="Times New Roman" w:hAnsi="Times New Roman" w:cs="Times New Roman"/>
        <w:color w:val="1B1B1B"/>
        <w:sz w:val="24"/>
        <w:szCs w:val="24"/>
        <w:shd w:val="clear" w:color="auto" w:fill="FFFFFF"/>
      </w:rPr>
      <w:t>Running head: ADVANCED CRIMINAL LAW</w:t>
    </w:r>
  </w:p>
  <w:sdt>
    <w:sdtPr>
      <w:rPr>
        <w:rFonts w:ascii="Times New Roman" w:hAnsi="Times New Roman" w:cs="Times New Roman"/>
        <w:sz w:val="24"/>
        <w:szCs w:val="24"/>
      </w:rPr>
      <w:id w:val="-906690710"/>
      <w:docPartObj>
        <w:docPartGallery w:val="Page Numbers (Top of Page)"/>
        <w:docPartUnique/>
      </w:docPartObj>
    </w:sdtPr>
    <w:sdtEndPr>
      <w:rPr>
        <w:noProof/>
      </w:rPr>
    </w:sdtEndPr>
    <w:sdtContent>
      <w:p w:rsidR="005303D9" w:rsidRPr="005303D9" w:rsidRDefault="00477C6C">
        <w:pPr>
          <w:pStyle w:val="Header"/>
          <w:jc w:val="right"/>
          <w:rPr>
            <w:rFonts w:ascii="Times New Roman" w:hAnsi="Times New Roman" w:cs="Times New Roman"/>
            <w:sz w:val="24"/>
            <w:szCs w:val="24"/>
          </w:rPr>
        </w:pPr>
        <w:r w:rsidRPr="005303D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303D9">
          <w:rPr>
            <w:rFonts w:ascii="Times New Roman" w:hAnsi="Times New Roman" w:cs="Times New Roman"/>
            <w:sz w:val="24"/>
            <w:szCs w:val="24"/>
          </w:rPr>
          <w:t xml:space="preserve">               </w:t>
        </w:r>
        <w:r w:rsidRPr="005303D9">
          <w:rPr>
            <w:rFonts w:ascii="Times New Roman" w:hAnsi="Times New Roman" w:cs="Times New Roman"/>
            <w:sz w:val="24"/>
            <w:szCs w:val="24"/>
          </w:rPr>
          <w:fldChar w:fldCharType="begin"/>
        </w:r>
        <w:r w:rsidRPr="005303D9">
          <w:rPr>
            <w:rFonts w:ascii="Times New Roman" w:hAnsi="Times New Roman" w:cs="Times New Roman"/>
            <w:sz w:val="24"/>
            <w:szCs w:val="24"/>
          </w:rPr>
          <w:instrText xml:space="preserve"> PAGE   \* MERGEFORMAT </w:instrText>
        </w:r>
        <w:r w:rsidRPr="005303D9">
          <w:rPr>
            <w:rFonts w:ascii="Times New Roman" w:hAnsi="Times New Roman" w:cs="Times New Roman"/>
            <w:sz w:val="24"/>
            <w:szCs w:val="24"/>
          </w:rPr>
          <w:fldChar w:fldCharType="separate"/>
        </w:r>
        <w:r w:rsidR="002F2A56">
          <w:rPr>
            <w:rFonts w:ascii="Times New Roman" w:hAnsi="Times New Roman" w:cs="Times New Roman"/>
            <w:noProof/>
            <w:sz w:val="24"/>
            <w:szCs w:val="24"/>
          </w:rPr>
          <w:t>1</w:t>
        </w:r>
        <w:r w:rsidRPr="005303D9">
          <w:rPr>
            <w:rFonts w:ascii="Times New Roman" w:hAnsi="Times New Roman" w:cs="Times New Roman"/>
            <w:noProof/>
            <w:sz w:val="24"/>
            <w:szCs w:val="24"/>
          </w:rPr>
          <w:fldChar w:fldCharType="end"/>
        </w:r>
      </w:p>
    </w:sdtContent>
  </w:sdt>
  <w:p w:rsidR="005303D9" w:rsidRPr="005303D9" w:rsidRDefault="005303D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62"/>
    <w:rsid w:val="00005004"/>
    <w:rsid w:val="00081B1A"/>
    <w:rsid w:val="00125B70"/>
    <w:rsid w:val="001D32D4"/>
    <w:rsid w:val="001F7108"/>
    <w:rsid w:val="002537EE"/>
    <w:rsid w:val="00256EC7"/>
    <w:rsid w:val="002B5721"/>
    <w:rsid w:val="002F2A56"/>
    <w:rsid w:val="00306BFA"/>
    <w:rsid w:val="00370D52"/>
    <w:rsid w:val="003735FA"/>
    <w:rsid w:val="003A26B2"/>
    <w:rsid w:val="003F744C"/>
    <w:rsid w:val="00423B29"/>
    <w:rsid w:val="00477C6C"/>
    <w:rsid w:val="004A71D4"/>
    <w:rsid w:val="005303D9"/>
    <w:rsid w:val="005752B0"/>
    <w:rsid w:val="005B73A9"/>
    <w:rsid w:val="005E3C89"/>
    <w:rsid w:val="006328B1"/>
    <w:rsid w:val="00676462"/>
    <w:rsid w:val="00780A5A"/>
    <w:rsid w:val="007A15A8"/>
    <w:rsid w:val="007B5569"/>
    <w:rsid w:val="00817590"/>
    <w:rsid w:val="0092278F"/>
    <w:rsid w:val="00936EF5"/>
    <w:rsid w:val="00AC5293"/>
    <w:rsid w:val="00AD6DDB"/>
    <w:rsid w:val="00D7539F"/>
    <w:rsid w:val="00E07F43"/>
    <w:rsid w:val="00EB2B70"/>
    <w:rsid w:val="00EF2360"/>
    <w:rsid w:val="00F53E13"/>
    <w:rsid w:val="00FA1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EC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6462"/>
    <w:rPr>
      <w:color w:val="0000FF"/>
      <w:u w:val="single"/>
    </w:rPr>
  </w:style>
  <w:style w:type="character" w:styleId="Emphasis">
    <w:name w:val="Emphasis"/>
    <w:basedOn w:val="DefaultParagraphFont"/>
    <w:uiPriority w:val="20"/>
    <w:qFormat/>
    <w:rsid w:val="00817590"/>
    <w:rPr>
      <w:i/>
      <w:iCs/>
    </w:rPr>
  </w:style>
  <w:style w:type="paragraph" w:styleId="BalloonText">
    <w:name w:val="Balloon Text"/>
    <w:basedOn w:val="Normal"/>
    <w:link w:val="BalloonTextChar"/>
    <w:uiPriority w:val="99"/>
    <w:semiHidden/>
    <w:unhideWhenUsed/>
    <w:rsid w:val="001D3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D4"/>
    <w:rPr>
      <w:rFonts w:ascii="Tahoma" w:hAnsi="Tahoma" w:cs="Tahoma"/>
      <w:sz w:val="16"/>
      <w:szCs w:val="16"/>
    </w:rPr>
  </w:style>
  <w:style w:type="character" w:customStyle="1" w:styleId="Heading1Char">
    <w:name w:val="Heading 1 Char"/>
    <w:basedOn w:val="DefaultParagraphFont"/>
    <w:link w:val="Heading1"/>
    <w:uiPriority w:val="9"/>
    <w:rsid w:val="00256EC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56EC7"/>
  </w:style>
  <w:style w:type="paragraph" w:styleId="Header">
    <w:name w:val="header"/>
    <w:basedOn w:val="Normal"/>
    <w:link w:val="HeaderChar"/>
    <w:uiPriority w:val="99"/>
    <w:unhideWhenUsed/>
    <w:rsid w:val="00530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3D9"/>
  </w:style>
  <w:style w:type="paragraph" w:styleId="Footer">
    <w:name w:val="footer"/>
    <w:basedOn w:val="Normal"/>
    <w:link w:val="FooterChar"/>
    <w:uiPriority w:val="99"/>
    <w:unhideWhenUsed/>
    <w:rsid w:val="00530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3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6EC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6462"/>
    <w:rPr>
      <w:color w:val="0000FF"/>
      <w:u w:val="single"/>
    </w:rPr>
  </w:style>
  <w:style w:type="character" w:styleId="Emphasis">
    <w:name w:val="Emphasis"/>
    <w:basedOn w:val="DefaultParagraphFont"/>
    <w:uiPriority w:val="20"/>
    <w:qFormat/>
    <w:rsid w:val="00817590"/>
    <w:rPr>
      <w:i/>
      <w:iCs/>
    </w:rPr>
  </w:style>
  <w:style w:type="paragraph" w:styleId="BalloonText">
    <w:name w:val="Balloon Text"/>
    <w:basedOn w:val="Normal"/>
    <w:link w:val="BalloonTextChar"/>
    <w:uiPriority w:val="99"/>
    <w:semiHidden/>
    <w:unhideWhenUsed/>
    <w:rsid w:val="001D3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2D4"/>
    <w:rPr>
      <w:rFonts w:ascii="Tahoma" w:hAnsi="Tahoma" w:cs="Tahoma"/>
      <w:sz w:val="16"/>
      <w:szCs w:val="16"/>
    </w:rPr>
  </w:style>
  <w:style w:type="character" w:customStyle="1" w:styleId="Heading1Char">
    <w:name w:val="Heading 1 Char"/>
    <w:basedOn w:val="DefaultParagraphFont"/>
    <w:link w:val="Heading1"/>
    <w:uiPriority w:val="9"/>
    <w:rsid w:val="00256EC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256EC7"/>
  </w:style>
  <w:style w:type="paragraph" w:styleId="Header">
    <w:name w:val="header"/>
    <w:basedOn w:val="Normal"/>
    <w:link w:val="HeaderChar"/>
    <w:uiPriority w:val="99"/>
    <w:unhideWhenUsed/>
    <w:rsid w:val="00530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3D9"/>
  </w:style>
  <w:style w:type="paragraph" w:styleId="Footer">
    <w:name w:val="footer"/>
    <w:basedOn w:val="Normal"/>
    <w:link w:val="FooterChar"/>
    <w:uiPriority w:val="99"/>
    <w:unhideWhenUsed/>
    <w:rsid w:val="00530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buc19</b:Tag>
    <b:SourceType>InternetSite</b:SourceType>
    <b:Guid>{EF47C102-86A5-4E9E-8D43-04E083AC07EE}</b:Guid>
    <b:Author>
      <b:Author>
        <b:NameList>
          <b:Person>
            <b:Last>bucherlawgroup</b:Last>
          </b:Person>
        </b:NameList>
      </b:Author>
    </b:Author>
    <b:Title>"Sitting While Intoxicated" - A Punishable Offense?</b:Title>
    <b:InternetSiteTitle>Bucher Law Group</b:InternetSiteTitle>
    <b:YearAccessed>2019</b:YearAccessed>
    <b:MonthAccessed>Jan</b:MonthAccessed>
    <b:DayAccessed>15</b:DayAccessed>
    <b:URL>https://www.bucherlawgroup.com/legal-articles/sitting-while-intoxicated-a-punishable-offense</b:URL>
    <b:RefOrder>1</b:RefOrder>
  </b:Source>
  <b:Source>
    <b:Tag>Wis10</b:Tag>
    <b:SourceType>InternetSite</b:SourceType>
    <b:Guid>{9CA1FD01-A041-47D5-8926-F551B92B3101}</b:Guid>
    <b:Author>
      <b:Author>
        <b:NameList>
          <b:Person>
            <b:Last>Policy</b:Last>
            <b:First>Wisconsin</b:First>
            <b:Middle>Alcohol</b:Middle>
          </b:Person>
        </b:NameList>
      </b:Author>
    </b:Author>
    <b:Title>THE TRAFFIC BEAT</b:Title>
    <b:InternetSiteTitle>The Resource Center</b:InternetSiteTitle>
    <b:Year>2010</b:Year>
    <b:YearAccessed>2019</b:YearAccessed>
    <b:MonthAccessed>Jan</b:MonthAccessed>
    <b:DayAccessed>15</b:DayAccessed>
    <b:URL>https://media.law.wisc.edu/m/3zjmy/summer_10_traffic_beat.pdf</b:URL>
    <b:RefOrder>2</b:RefOrder>
  </b:Source>
</b:Sources>
</file>

<file path=customXml/itemProps1.xml><?xml version="1.0" encoding="utf-8"?>
<ds:datastoreItem xmlns:ds="http://schemas.openxmlformats.org/officeDocument/2006/customXml" ds:itemID="{AE47A511-8EE3-4D88-A5E2-8A92B4602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2019-01-15T11:13:00Z</dcterms:created>
  <dcterms:modified xsi:type="dcterms:W3CDTF">2019-01-15T11:14:00Z</dcterms:modified>
</cp:coreProperties>
</file>